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977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center"/>
        <w:textAlignment w:val="auto"/>
        <w:rPr>
          <w:rFonts w:hint="default" w:ascii="Times New Roman" w:hAnsi="Times New Roman" w:eastAsia="方正小标宋_GBK" w:cs="Times New Roman"/>
          <w:color w:val="auto"/>
          <w:sz w:val="44"/>
          <w:szCs w:val="44"/>
        </w:rPr>
      </w:pPr>
    </w:p>
    <w:p w14:paraId="6D70595A">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right="0" w:righ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连</w:t>
      </w:r>
      <w:bookmarkStart w:id="0" w:name="_GoBack"/>
      <w:bookmarkEnd w:id="0"/>
      <w:r>
        <w:rPr>
          <w:rFonts w:hint="default" w:ascii="Times New Roman" w:hAnsi="Times New Roman" w:eastAsia="方正小标宋_GBK" w:cs="Times New Roman"/>
          <w:color w:val="auto"/>
          <w:sz w:val="44"/>
          <w:szCs w:val="44"/>
        </w:rPr>
        <w:t>云港市市级</w:t>
      </w:r>
      <w:r>
        <w:rPr>
          <w:rFonts w:hint="default" w:ascii="Times New Roman" w:hAnsi="Times New Roman" w:eastAsia="方正小标宋_GBK" w:cs="Times New Roman"/>
          <w:color w:val="auto"/>
          <w:sz w:val="44"/>
          <w:szCs w:val="44"/>
          <w:lang w:eastAsia="zh-CN"/>
        </w:rPr>
        <w:t>通用</w:t>
      </w:r>
      <w:r>
        <w:rPr>
          <w:rFonts w:hint="default" w:ascii="Times New Roman" w:hAnsi="Times New Roman" w:eastAsia="方正小标宋_GBK" w:cs="Times New Roman"/>
          <w:color w:val="auto"/>
          <w:sz w:val="44"/>
          <w:szCs w:val="44"/>
        </w:rPr>
        <w:t>应急物资储备管理办法</w:t>
      </w:r>
    </w:p>
    <w:p w14:paraId="37090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i w:val="0"/>
          <w:strike w:val="0"/>
          <w:color w:val="auto"/>
          <w:sz w:val="32"/>
          <w:u w:val="none"/>
          <w:lang w:eastAsia="zh-CN"/>
        </w:rPr>
      </w:pPr>
      <w:r>
        <w:rPr>
          <w:rFonts w:hint="eastAsia" w:ascii="楷体_GB2312" w:hAnsi="楷体_GB2312" w:eastAsia="楷体_GB2312" w:cs="楷体_GB2312"/>
          <w:b w:val="0"/>
          <w:i w:val="0"/>
          <w:strike w:val="0"/>
          <w:color w:val="auto"/>
          <w:sz w:val="32"/>
          <w:u w:val="none"/>
          <w:lang w:eastAsia="zh-CN"/>
        </w:rPr>
        <w:t>（征求意见稿）</w:t>
      </w:r>
    </w:p>
    <w:p w14:paraId="5AC733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sz w:val="32"/>
          <w:u w:val="none"/>
        </w:rPr>
      </w:pPr>
    </w:p>
    <w:p w14:paraId="6A5824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sz w:val="32"/>
          <w:u w:val="none"/>
        </w:rPr>
      </w:pPr>
      <w:r>
        <w:rPr>
          <w:rFonts w:hint="default" w:ascii="Times New Roman" w:hAnsi="Times New Roman" w:eastAsia="黑体" w:cs="Times New Roman"/>
          <w:b w:val="0"/>
          <w:i w:val="0"/>
          <w:strike w:val="0"/>
          <w:color w:val="auto"/>
          <w:sz w:val="32"/>
          <w:u w:val="none"/>
        </w:rPr>
        <w:t>第一章 总 则</w:t>
      </w:r>
    </w:p>
    <w:p w14:paraId="51AAC4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sz w:val="32"/>
          <w:u w:val="none"/>
          <w:lang w:eastAsia="zh-CN"/>
        </w:rPr>
      </w:pPr>
    </w:p>
    <w:p w14:paraId="64276C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第一条  </w:t>
      </w:r>
      <w:r>
        <w:rPr>
          <w:rFonts w:hint="default" w:ascii="Times New Roman" w:hAnsi="Times New Roman" w:eastAsia="仿宋_GB2312" w:cs="Times New Roman"/>
          <w:color w:val="auto"/>
          <w:sz w:val="32"/>
          <w:szCs w:val="32"/>
        </w:rPr>
        <w:t>为进一步加强和规范市级通用应急物资储备管理，提升突发事件抢险救灾与应急处置能力，保障受灾群众基本生活，依据《中华人民共和国突发事件应对法》《中央应急抢险救灾物资储备管理暂行办法》《江苏省省级通用应急物资储备管理办法》《连云港市自然灾害救助应急预案》等法律法规及文件规定，结合本市实际，制定本办法。</w:t>
      </w:r>
    </w:p>
    <w:p w14:paraId="656F37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第二条  </w:t>
      </w:r>
      <w:r>
        <w:rPr>
          <w:rFonts w:hint="default" w:ascii="Times New Roman" w:hAnsi="Times New Roman" w:eastAsia="仿宋_GB2312" w:cs="Times New Roman"/>
          <w:color w:val="auto"/>
          <w:sz w:val="32"/>
          <w:szCs w:val="32"/>
        </w:rPr>
        <w:t>本办法所称市级通用应急物资储备（以下简称“市级物资储备”），是指由市级财政安排资金保障</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由上级调拨，专项用于支持本市遭受</w:t>
      </w:r>
      <w:r>
        <w:rPr>
          <w:rFonts w:hint="default" w:ascii="Times New Roman" w:hAnsi="Times New Roman" w:eastAsia="仿宋" w:cs="Times New Roman"/>
          <w:color w:val="auto"/>
          <w:sz w:val="32"/>
          <w:szCs w:val="32"/>
          <w:lang w:eastAsia="zh-CN"/>
        </w:rPr>
        <w:t>自然灾害地区开展抢险救灾和</w:t>
      </w:r>
      <w:r>
        <w:rPr>
          <w:rFonts w:hint="default" w:ascii="Times New Roman" w:hAnsi="Times New Roman" w:eastAsia="仿宋" w:cs="Times New Roman"/>
          <w:color w:val="auto"/>
          <w:sz w:val="32"/>
          <w:szCs w:val="32"/>
        </w:rPr>
        <w:t>受灾</w:t>
      </w:r>
      <w:r>
        <w:rPr>
          <w:rFonts w:hint="default" w:ascii="Times New Roman" w:hAnsi="Times New Roman" w:eastAsia="仿宋" w:cs="Times New Roman"/>
          <w:color w:val="auto"/>
          <w:sz w:val="32"/>
          <w:szCs w:val="32"/>
          <w:lang w:eastAsia="zh-CN"/>
        </w:rPr>
        <w:t>群众救助</w:t>
      </w:r>
      <w:r>
        <w:rPr>
          <w:rFonts w:hint="default" w:ascii="Times New Roman" w:hAnsi="Times New Roman" w:eastAsia="仿宋_GB2312" w:cs="Times New Roman"/>
          <w:color w:val="auto"/>
          <w:sz w:val="32"/>
          <w:szCs w:val="32"/>
        </w:rPr>
        <w:t>的应急物资储备，</w:t>
      </w:r>
      <w:r>
        <w:rPr>
          <w:rFonts w:hint="default" w:ascii="Times New Roman" w:hAnsi="Times New Roman" w:eastAsia="仿宋" w:cs="Times New Roman"/>
          <w:color w:val="auto"/>
          <w:sz w:val="32"/>
          <w:szCs w:val="32"/>
          <w:lang w:eastAsia="zh-CN"/>
        </w:rPr>
        <w:t>包括但不限于生活救助类物资</w:t>
      </w:r>
      <w:r>
        <w:rPr>
          <w:rFonts w:hint="default" w:ascii="Times New Roman" w:hAnsi="Times New Roman" w:eastAsia="仿宋_GB2312" w:cs="Times New Roman"/>
          <w:color w:val="auto"/>
          <w:sz w:val="32"/>
          <w:szCs w:val="32"/>
        </w:rPr>
        <w:t>。</w:t>
      </w:r>
    </w:p>
    <w:p w14:paraId="0737FB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i w:val="0"/>
          <w:strike w:val="0"/>
          <w:color w:val="auto"/>
          <w:kern w:val="2"/>
          <w:sz w:val="32"/>
          <w:szCs w:val="32"/>
          <w:u w:val="none"/>
          <w:lang w:val="en-US" w:eastAsia="zh-CN" w:bidi="ar-SA"/>
        </w:rPr>
        <w:t>第三条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color w:val="auto"/>
          <w:sz w:val="32"/>
          <w:szCs w:val="32"/>
        </w:rPr>
        <w:t>市级物资储备遵循“政府主导、分级负责、分类管理、属地为主、高效保障”的原则，实行专物专用、专账管理，任何单位和个人不得侵占、挪用、截留或擅自改变物资用途。</w:t>
      </w:r>
    </w:p>
    <w:p w14:paraId="40E44A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第四条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市各相关部门应当强化协同联动，健全完善市级物资储备管理协调机制，共同构建“规模适度、结构合理、布局科学、调运高效、保障有力” 的市级物资储备体系。积极引导和鼓励社会力量参与应急物资储备，形成以政府储备为核心、社会储备为补充、多元协同的应急物资储备格局。</w:t>
      </w:r>
    </w:p>
    <w:p w14:paraId="68DE47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4475D0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第二章 职责分工</w:t>
      </w:r>
    </w:p>
    <w:p w14:paraId="5B93D9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i w:val="0"/>
          <w:strike w:val="0"/>
          <w:color w:val="auto"/>
          <w:kern w:val="2"/>
          <w:sz w:val="32"/>
          <w:szCs w:val="32"/>
          <w:u w:val="none"/>
          <w:lang w:val="en-US" w:eastAsia="zh-CN" w:bidi="ar-SA"/>
        </w:rPr>
      </w:pPr>
    </w:p>
    <w:p w14:paraId="1B8F26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第五条</w:t>
      </w:r>
      <w:r>
        <w:rPr>
          <w:rFonts w:hint="default" w:ascii="Times New Roman" w:hAnsi="Times New Roman" w:eastAsia="仿宋" w:cs="Times New Roman"/>
          <w:b w:val="0"/>
          <w:i w:val="0"/>
          <w:strike w:val="0"/>
          <w:color w:val="auto"/>
          <w:kern w:val="2"/>
          <w:sz w:val="32"/>
          <w:szCs w:val="32"/>
          <w:u w:val="none"/>
          <w:lang w:val="en-US" w:eastAsia="zh-CN" w:bidi="ar-SA"/>
        </w:rPr>
        <w:t xml:space="preserve"> 市应急管理局负责组织编制市级物资储备规划，确定储备品种目录和技术标准等；研究提出市级物资储备规模需求，以及年度调拨、使用、处置和保障的具体要求；拟定年度市级物资储备购置计划及预算建议，明确储备品种、数量和标准；提出市级物资储备动用决策建议，根据应急响应需要依法下达动用指令。</w:t>
      </w:r>
    </w:p>
    <w:p w14:paraId="0DA0F9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第六条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 w:cs="Times New Roman"/>
          <w:color w:val="auto"/>
          <w:sz w:val="32"/>
          <w:szCs w:val="32"/>
        </w:rPr>
        <w:t>市</w:t>
      </w:r>
      <w:r>
        <w:rPr>
          <w:rFonts w:hint="default" w:ascii="Times New Roman" w:hAnsi="Times New Roman" w:eastAsia="仿宋" w:cs="Times New Roman"/>
          <w:color w:val="auto"/>
          <w:sz w:val="32"/>
          <w:szCs w:val="32"/>
          <w:lang w:eastAsia="zh-CN"/>
        </w:rPr>
        <w:t>发展和改革委员会</w:t>
      </w:r>
      <w:r>
        <w:rPr>
          <w:rFonts w:hint="default" w:ascii="Times New Roman" w:hAnsi="Times New Roman" w:eastAsia="仿宋" w:cs="Times New Roman"/>
          <w:b w:val="0"/>
          <w:i w:val="0"/>
          <w:strike w:val="0"/>
          <w:color w:val="auto"/>
          <w:kern w:val="2"/>
          <w:sz w:val="32"/>
          <w:szCs w:val="32"/>
          <w:u w:val="none"/>
          <w:lang w:val="en-US" w:eastAsia="zh-CN" w:bidi="ar-SA"/>
        </w:rPr>
        <w:t>根据市级物资储备年度购置计划及预算建议，严格按照政府采购有关政策规定，组织实施市级物资储备的收储、轮换和日常管理工作，根据市应急管理局下达的动用指令，按程序组织物资调出；对市级物资储备的数量、质量、存储安全等情况开展监督检查；负责市级物资储备统计工作。</w:t>
      </w:r>
    </w:p>
    <w:p w14:paraId="2AC6E3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第七条</w:t>
      </w:r>
      <w:r>
        <w:rPr>
          <w:rFonts w:hint="default" w:ascii="Times New Roman" w:hAnsi="Times New Roman" w:eastAsia="仿宋" w:cs="Times New Roman"/>
          <w:b w:val="0"/>
          <w:i w:val="0"/>
          <w:strike w:val="0"/>
          <w:color w:val="auto"/>
          <w:kern w:val="2"/>
          <w:sz w:val="32"/>
          <w:szCs w:val="32"/>
          <w:u w:val="none"/>
          <w:lang w:val="en-US" w:eastAsia="zh-CN" w:bidi="ar-SA"/>
        </w:rPr>
        <w:t xml:space="preserve">  市财政局负责统筹安排市级物资储备资金预算，按程序审核、批复并下达市级物资储备资金支出预算；组织开展专项资金预算绩效管理和评价工作，保障资金规范高效使用。</w:t>
      </w:r>
    </w:p>
    <w:p w14:paraId="45DBEF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第八条</w:t>
      </w:r>
      <w:r>
        <w:rPr>
          <w:rFonts w:hint="default" w:ascii="Times New Roman" w:hAnsi="Times New Roman" w:eastAsia="仿宋" w:cs="Times New Roman"/>
          <w:b w:val="0"/>
          <w:i w:val="0"/>
          <w:strike w:val="0"/>
          <w:color w:val="auto"/>
          <w:kern w:val="2"/>
          <w:sz w:val="32"/>
          <w:szCs w:val="32"/>
          <w:u w:val="none"/>
          <w:lang w:val="en-US" w:eastAsia="zh-CN" w:bidi="ar-SA"/>
        </w:rPr>
        <w:t xml:space="preserve">  因应对自然灾害等突发事件需紧急追加市级应急物资的，由市应急管理局制定紧急采购方案，报市政府批准后，市发展和改革委员会按照“特事特办、急事急办”原则，简化采购流程，在确保物资质量的前提下，依据紧急采购相关政策组织实施采购，保障应急物资及时到位；市财政局根据采购需求，及时足额落实资金保障。</w:t>
      </w:r>
    </w:p>
    <w:p w14:paraId="6CA6C5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2DB768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第三章 储备管理</w:t>
      </w:r>
    </w:p>
    <w:p w14:paraId="127AA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5B117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第九条  </w:t>
      </w:r>
      <w:r>
        <w:rPr>
          <w:rFonts w:hint="default" w:ascii="Times New Roman" w:hAnsi="Times New Roman" w:eastAsia="仿宋_GB2312" w:cs="Times New Roman"/>
          <w:b w:val="0"/>
          <w:i w:val="0"/>
          <w:strike w:val="0"/>
          <w:color w:val="auto"/>
          <w:kern w:val="2"/>
          <w:sz w:val="32"/>
          <w:szCs w:val="32"/>
          <w:u w:val="none"/>
          <w:lang w:val="en-US" w:eastAsia="zh-CN" w:bidi="ar-SA"/>
        </w:rPr>
        <w:t>市级物资储备按照“相对集中、便于调运、安全存储、就近保障”的原则合理布局，可以向灾害易发多发区域、人口密集地区前置下沉储备，提升应急响应效率。</w:t>
      </w:r>
    </w:p>
    <w:p w14:paraId="4DBA83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第十条 </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市级物资储备以实物储备为主要方式，结合各类应急物资的品类特点、使用周期和供应能力，采用合同储备、产能储备、技术储备等多元化储备模式，提高储备资源利用效率。</w:t>
      </w:r>
    </w:p>
    <w:p w14:paraId="05299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第十一条 </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市级物资储备由市级物资储备库直接承储，或通过公开评选择优确定具备相应资质和能力的单位实施委托代储。</w:t>
      </w:r>
    </w:p>
    <w:p w14:paraId="1E91BF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市发展和改革委员会应当与承储单位签订承储合同，明确双方权利义务、储备要求、违约责任等核心内容。承储单位应当严格履行承储合同约定，承担市级物资储备的收储、管护、调运等具体工作。</w:t>
      </w:r>
    </w:p>
    <w:p w14:paraId="4C0BB7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第十二条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新购置的市级应急物资入库前，必须执行全流程、规范化的验收程序，未经验收或验收不合格的物资，一律不得办理入库手续。</w:t>
      </w:r>
    </w:p>
    <w:p w14:paraId="7D6DAF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承储单位负责对入库物资的品种、规格、数量、包装、生产日期、出厂合格证明等进行逐项核对查验，必要时可委托具备相应资质的专业检验检测机构开展质量抽检，出具检验报告，确保物资质量符合储备要求。</w:t>
      </w:r>
    </w:p>
    <w:p w14:paraId="437A6F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市发展和改革委员会牵头组织相关领域专家开展市级应急物资储备综合验收，验收合格后，承储单位正式办理入库手续，并同步建立完善物资管理档案，实现账物相符、全程可溯、资料齐全、规范归档。</w:t>
      </w:r>
    </w:p>
    <w:p w14:paraId="56AB96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第十三条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承储单位承担市级物资储备的收储、轮换、日常管理和应急动用出库等工作，对储备物资的品种、数量、质量和存储安全负主体责任，并严格遵守下列规定：</w:t>
      </w:r>
    </w:p>
    <w:p w14:paraId="3C2670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 w:cs="Times New Roman"/>
          <w:b w:val="0"/>
          <w:i w:val="0"/>
          <w:strike w:val="0"/>
          <w:color w:val="auto"/>
          <w:kern w:val="2"/>
          <w:sz w:val="32"/>
          <w:szCs w:val="32"/>
          <w:u w:val="none"/>
          <w:lang w:val="en-US" w:eastAsia="zh-CN" w:bidi="ar-SA"/>
        </w:rPr>
        <w:t>（一）</w:t>
      </w:r>
      <w:r>
        <w:rPr>
          <w:rFonts w:hint="default" w:ascii="Times New Roman" w:hAnsi="Times New Roman" w:eastAsia="仿宋_GB2312" w:cs="Times New Roman"/>
          <w:b w:val="0"/>
          <w:i w:val="0"/>
          <w:strike w:val="0"/>
          <w:color w:val="auto"/>
          <w:kern w:val="2"/>
          <w:sz w:val="32"/>
          <w:szCs w:val="32"/>
          <w:u w:val="none"/>
          <w:lang w:val="en-US" w:eastAsia="zh-CN" w:bidi="ar-SA"/>
        </w:rPr>
        <w:t>具备符合国家、省相关标准和承储要求的仓储设施、设备及安全保障条件；</w:t>
      </w:r>
    </w:p>
    <w:p w14:paraId="4F7CE0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 w:cs="Times New Roman"/>
          <w:b w:val="0"/>
          <w:i w:val="0"/>
          <w:strike w:val="0"/>
          <w:color w:val="auto"/>
          <w:kern w:val="2"/>
          <w:sz w:val="32"/>
          <w:szCs w:val="32"/>
          <w:u w:val="none"/>
          <w:lang w:val="en-US" w:eastAsia="zh-CN" w:bidi="ar-SA"/>
        </w:rPr>
        <w:t>（二）</w:t>
      </w:r>
      <w:r>
        <w:rPr>
          <w:rFonts w:hint="default" w:ascii="Times New Roman" w:hAnsi="Times New Roman" w:eastAsia="仿宋_GB2312" w:cs="Times New Roman"/>
          <w:b w:val="0"/>
          <w:i w:val="0"/>
          <w:strike w:val="0"/>
          <w:color w:val="auto"/>
          <w:kern w:val="2"/>
          <w:sz w:val="32"/>
          <w:szCs w:val="32"/>
          <w:u w:val="none"/>
          <w:lang w:val="en-US" w:eastAsia="zh-CN" w:bidi="ar-SA"/>
        </w:rPr>
        <w:t>建立物资入库、存储、管护、出库、调运等管理制度，包括岗位责任、出入库登记、台账管理、日常巡检、安全消防、应急调运预案等；</w:t>
      </w:r>
    </w:p>
    <w:p w14:paraId="0BB61B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 w:cs="Times New Roman"/>
          <w:b w:val="0"/>
          <w:i w:val="0"/>
          <w:strike w:val="0"/>
          <w:color w:val="auto"/>
          <w:kern w:val="2"/>
          <w:sz w:val="32"/>
          <w:szCs w:val="32"/>
          <w:u w:val="none"/>
          <w:lang w:val="en-US" w:eastAsia="zh-CN" w:bidi="ar-SA"/>
        </w:rPr>
        <w:t>（三）</w:t>
      </w:r>
      <w:r>
        <w:rPr>
          <w:rFonts w:hint="default" w:ascii="Times New Roman" w:hAnsi="Times New Roman" w:eastAsia="仿宋_GB2312" w:cs="Times New Roman"/>
          <w:b w:val="0"/>
          <w:i w:val="0"/>
          <w:strike w:val="0"/>
          <w:color w:val="auto"/>
          <w:kern w:val="2"/>
          <w:sz w:val="32"/>
          <w:szCs w:val="32"/>
          <w:u w:val="none"/>
          <w:lang w:val="en-US" w:eastAsia="zh-CN" w:bidi="ar-SA"/>
        </w:rPr>
        <w:t>实行专人管理、专账记录、专库或专区存放，物资码放规范、标识清晰、分类管理，确保账、卡、物三相符；</w:t>
      </w:r>
    </w:p>
    <w:p w14:paraId="623801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 w:cs="Times New Roman"/>
          <w:b w:val="0"/>
          <w:i w:val="0"/>
          <w:strike w:val="0"/>
          <w:color w:val="auto"/>
          <w:kern w:val="2"/>
          <w:sz w:val="32"/>
          <w:szCs w:val="32"/>
          <w:u w:val="none"/>
          <w:lang w:val="en-US" w:eastAsia="zh-CN" w:bidi="ar-SA"/>
        </w:rPr>
        <w:t>（四）</w:t>
      </w:r>
      <w:r>
        <w:rPr>
          <w:rFonts w:hint="default" w:ascii="Times New Roman" w:hAnsi="Times New Roman" w:eastAsia="仿宋_GB2312" w:cs="Times New Roman"/>
          <w:b w:val="0"/>
          <w:i w:val="0"/>
          <w:strike w:val="0"/>
          <w:color w:val="auto"/>
          <w:kern w:val="2"/>
          <w:sz w:val="32"/>
          <w:szCs w:val="32"/>
          <w:u w:val="none"/>
          <w:lang w:val="en-US" w:eastAsia="zh-CN" w:bidi="ar-SA"/>
        </w:rPr>
        <w:t>运用信息化手段，对市级物资储备的数量、质量、存储状态等进行动态监测和管理，及时更新相关数据信息；</w:t>
      </w:r>
    </w:p>
    <w:p w14:paraId="1B6B04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（五）定期对储备物资进行检查、维护和保养，及时处置异常情况，防止物资损毁、变质、失效或丧失使用功能。</w:t>
      </w:r>
    </w:p>
    <w:p w14:paraId="7DACF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第十四条 </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承储单位应当建立健全安全生产责任制，落实安全生产主体责任，加强仓库日常安全管理和安全隐患排查治理，制定完善应急预案，定期组织开展消防、防汛等应急演练，严防安全生产责任事故发生，确保人员、物资和库房安全。</w:t>
      </w:r>
    </w:p>
    <w:p w14:paraId="5377D7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66A11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第四章 调拨管理</w:t>
      </w:r>
    </w:p>
    <w:p w14:paraId="0BC45C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i w:val="0"/>
          <w:strike w:val="0"/>
          <w:color w:val="auto"/>
          <w:kern w:val="2"/>
          <w:sz w:val="32"/>
          <w:szCs w:val="32"/>
          <w:u w:val="none"/>
          <w:lang w:val="en-US" w:eastAsia="zh-CN" w:bidi="ar-SA"/>
        </w:rPr>
      </w:pPr>
    </w:p>
    <w:p w14:paraId="18319D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第十五条 </w:t>
      </w:r>
      <w:r>
        <w:rPr>
          <w:rFonts w:hint="default" w:ascii="Times New Roman" w:hAnsi="Times New Roman" w:eastAsia="仿宋_GB2312"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color w:val="auto"/>
          <w:kern w:val="0"/>
          <w:sz w:val="32"/>
          <w:szCs w:val="32"/>
          <w:lang w:val="en-US" w:eastAsia="zh-CN" w:bidi="ar"/>
        </w:rPr>
        <w:t>市级物资储备的动用，由市应急管理局根据本市自然灾害等突发事件应急响应级别和处置需要，统筹制定物资调拨方案，依法依规下达动用指令。动用指令应当明确调拨物资的品种、规格、数量、送达地点、送达时限、接收单位、运输要求等。</w:t>
      </w:r>
    </w:p>
    <w:p w14:paraId="3451E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第十六条  </w:t>
      </w:r>
      <w:r>
        <w:rPr>
          <w:rFonts w:hint="eastAsia" w:ascii="仿宋_GB2312" w:hAnsi="仿宋_GB2312" w:eastAsia="仿宋_GB2312" w:cs="仿宋_GB2312"/>
          <w:b w:val="0"/>
          <w:i w:val="0"/>
          <w:strike w:val="0"/>
          <w:color w:val="auto"/>
          <w:kern w:val="2"/>
          <w:sz w:val="32"/>
          <w:szCs w:val="32"/>
          <w:u w:val="none"/>
          <w:lang w:val="en-US" w:eastAsia="zh-CN" w:bidi="ar-SA"/>
        </w:rPr>
        <w:t>市</w:t>
      </w:r>
      <w:r>
        <w:rPr>
          <w:rFonts w:hint="eastAsia" w:ascii="仿宋_GB2312" w:hAnsi="仿宋_GB2312" w:eastAsia="仿宋_GB2312" w:cs="仿宋_GB2312"/>
          <w:color w:val="auto"/>
          <w:kern w:val="0"/>
          <w:sz w:val="32"/>
          <w:szCs w:val="32"/>
          <w:lang w:val="en-US" w:eastAsia="zh-CN" w:bidi="ar"/>
        </w:rPr>
        <w:t>发</w:t>
      </w:r>
      <w:r>
        <w:rPr>
          <w:rFonts w:hint="default" w:ascii="Times New Roman" w:hAnsi="Times New Roman" w:eastAsia="仿宋_GB2312" w:cs="Times New Roman"/>
          <w:color w:val="auto"/>
          <w:kern w:val="0"/>
          <w:sz w:val="32"/>
          <w:szCs w:val="32"/>
          <w:lang w:val="en-US" w:eastAsia="zh-CN" w:bidi="ar"/>
        </w:rPr>
        <w:t>展和改革委员会接到动用指令后，应当立即向承储单位下达物资调运通知，同步明确调运相关要求，督促承储单位落实调运任务。</w:t>
      </w:r>
    </w:p>
    <w:p w14:paraId="7FAFA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第十七条  </w:t>
      </w:r>
      <w:r>
        <w:rPr>
          <w:rFonts w:hint="default" w:ascii="Times New Roman" w:hAnsi="Times New Roman" w:eastAsia="仿宋_GB2312" w:cs="Times New Roman"/>
          <w:color w:val="auto"/>
          <w:kern w:val="0"/>
          <w:sz w:val="32"/>
          <w:szCs w:val="32"/>
          <w:lang w:val="en-US" w:eastAsia="zh-CN" w:bidi="ar"/>
        </w:rPr>
        <w:t>承储单位接到调运通知后，应当立即调配调运力量，组织物资装车发运，原则上在通知下达后 10 小时内将物资送达指定地点，确保应急物资按时足额到位。</w:t>
      </w:r>
    </w:p>
    <w:p w14:paraId="5274E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第十八条  </w:t>
      </w:r>
      <w:r>
        <w:rPr>
          <w:rFonts w:hint="default" w:ascii="Times New Roman" w:hAnsi="Times New Roman" w:eastAsia="仿宋_GB2312" w:cs="Times New Roman"/>
          <w:color w:val="auto"/>
          <w:kern w:val="0"/>
          <w:sz w:val="32"/>
          <w:szCs w:val="32"/>
          <w:lang w:val="en-US" w:eastAsia="zh-CN" w:bidi="ar"/>
        </w:rPr>
        <w:t>市级物资储备调拨的运力保障和调运费用（包括装卸、运输、过路过桥、运输保险等费用），按照“谁使用、谁承担”的原则，由物资申请单位承担。费用可由承储单位先行垫付，调拨任务完成后30日内，承储单位与申请单位完成费用结算。遇重大突发事件，经市政府批准后，相关费用可由市级财政统筹保障。</w:t>
      </w:r>
    </w:p>
    <w:p w14:paraId="0708E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第十九条  </w:t>
      </w:r>
      <w:r>
        <w:rPr>
          <w:rFonts w:hint="default" w:ascii="Times New Roman" w:hAnsi="Times New Roman" w:eastAsia="仿宋_GB2312" w:cs="Times New Roman"/>
          <w:color w:val="auto"/>
          <w:kern w:val="0"/>
          <w:sz w:val="32"/>
          <w:szCs w:val="32"/>
          <w:lang w:val="en-US" w:eastAsia="zh-CN" w:bidi="ar"/>
        </w:rPr>
        <w:t>物资运抵指定地点后，申请单位应当及时组织卸载、清点和验收，当场出具物资接收手续，并将接收情况及时反馈承储单位。如发现物资数量短缺、质量瑕疵、规格不符等问题，申请单位应当立即与承储单位协调处理，并将有关情况及时向市发展和改革委员会、市应急管理局报告。</w:t>
      </w:r>
    </w:p>
    <w:p w14:paraId="424A1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1383B7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第五章 使用、回收与处置</w:t>
      </w:r>
    </w:p>
    <w:p w14:paraId="169B2E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i w:val="0"/>
          <w:strike w:val="0"/>
          <w:color w:val="auto"/>
          <w:kern w:val="2"/>
          <w:sz w:val="32"/>
          <w:szCs w:val="32"/>
          <w:u w:val="none"/>
          <w:lang w:val="en-US" w:eastAsia="zh-CN" w:bidi="ar-SA"/>
        </w:rPr>
      </w:pPr>
    </w:p>
    <w:p w14:paraId="25085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第二十条  </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物资申请单位应当根据应急处置实际需求据实申请市级物资储备，负责物资的发放、使用和全程管理，建立健全物资发放使用台账，做到手续完备、账目清楚、去向明确，并按规定向社会公示物资发放使用情况，主动接受社会监督。物资领用人不得出售、出租、转借或随意抛弃市级应急物资。对专业性较强、需专业指导使用的物资，申请单位应当安排专业人员操作使用，确保使用安全和效果。</w:t>
      </w:r>
    </w:p>
    <w:p w14:paraId="36702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第二十一条  </w:t>
      </w:r>
      <w:r>
        <w:rPr>
          <w:rFonts w:hint="default" w:ascii="Times New Roman" w:hAnsi="Times New Roman" w:eastAsia="仿宋_GB2312" w:cs="Times New Roman"/>
          <w:color w:val="auto"/>
          <w:kern w:val="0"/>
          <w:sz w:val="32"/>
          <w:szCs w:val="32"/>
          <w:lang w:val="en-US" w:eastAsia="zh-CN" w:bidi="ar"/>
        </w:rPr>
        <w:t>市级物资储备分为回收类和非回收类，具体品种目录由市应急管理局、市发展和改革委员会会同市财政局研究确定，并根据应急保障需要实行动态调整。</w:t>
      </w:r>
    </w:p>
    <w:p w14:paraId="0FF3B6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第二十二条  </w:t>
      </w:r>
      <w:r>
        <w:rPr>
          <w:rFonts w:hint="default" w:ascii="Times New Roman" w:hAnsi="Times New Roman" w:eastAsia="仿宋_GB2312" w:cs="Times New Roman"/>
          <w:color w:val="auto"/>
          <w:kern w:val="0"/>
          <w:sz w:val="32"/>
          <w:szCs w:val="32"/>
          <w:lang w:val="en-US" w:eastAsia="zh-CN" w:bidi="ar"/>
        </w:rPr>
        <w:t>市级物资储备使用结束后，原则上由使用地组织回收，对未使用、可回收的物资及时进行清理、归集和回收。回收类物资中可继续使用的，经维修、清洗、消毒、整理并检验合格后，可纳入本级应急物资储备管理；不宜继续储存或无法继续使用的，由承储单位委托专业化检验机构对物资性能和残值进行评估，形成处置意见并向市发展和改革委员会提出报废申请。市发展和改革委员会审核核实后，按程序组织处置，并及时将处置情况告知市应急管理局和市财政局。非回收类物资发放使用后，不再组织回收。</w:t>
      </w:r>
    </w:p>
    <w:p w14:paraId="23637C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第二十三条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color w:val="auto"/>
          <w:kern w:val="0"/>
          <w:sz w:val="32"/>
          <w:szCs w:val="32"/>
          <w:lang w:val="en-US" w:eastAsia="zh-CN" w:bidi="ar"/>
        </w:rPr>
        <w:t>承储单位对接近正常储备使用年限的市级物资储备，应当及时提出轮出利用建议，经市发展和改革委员会、市应急管理局、市财政局共同审核同意后，按相关规定组织轮出利用。轮出利用主要方向有：用于冬春救助或临时救助；捐赠救助站、福利院、敬老院等；用于防灾减灾宣传教育和应急演练等。</w:t>
      </w:r>
    </w:p>
    <w:p w14:paraId="130EB6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第二十四条  </w:t>
      </w:r>
      <w:r>
        <w:rPr>
          <w:rFonts w:hint="default" w:ascii="Times New Roman" w:hAnsi="Times New Roman" w:eastAsia="仿宋_GB2312" w:cs="Times New Roman"/>
          <w:color w:val="auto"/>
          <w:kern w:val="0"/>
          <w:sz w:val="32"/>
          <w:szCs w:val="32"/>
          <w:lang w:val="en-US" w:eastAsia="zh-CN" w:bidi="ar"/>
        </w:rPr>
        <w:t>根据市应急管理局下达的物资轮出指令，市发展和改革委员会及时下达调运通知，组织承储单位完成物资运送。轮出利用的物资，根据使用需要全部或部分去除包装及“应急救灾”“连云港储备”等专属标识。</w:t>
      </w:r>
    </w:p>
    <w:p w14:paraId="0967A8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第二十五条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color w:val="auto"/>
          <w:kern w:val="0"/>
          <w:sz w:val="32"/>
          <w:szCs w:val="32"/>
          <w:lang w:val="en-US" w:eastAsia="zh-CN" w:bidi="ar"/>
        </w:rPr>
        <w:t>对无明确规定储备使用年限的市级物资储备，承储单位或市发展和改革委员会应当委托专业检验机构进行质量监测，或组织相关领域专家开展技术鉴定，根据质量监测意见或技术鉴定报告，确定物资实际质量状况和使用价值。</w:t>
      </w:r>
    </w:p>
    <w:p w14:paraId="2E36EB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第二十六条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color w:val="auto"/>
          <w:kern w:val="0"/>
          <w:sz w:val="32"/>
          <w:szCs w:val="32"/>
          <w:lang w:val="en-US" w:eastAsia="zh-CN" w:bidi="ar"/>
        </w:rPr>
        <w:t>超出正常存储年限的市级物资，经技术鉴定质量和性能仍满足应急工作要求的，可继续储存使用；经技术鉴定质量和性能无法满足应急工作要求的，按程序组织轮出处置，主要方向为再生资源回收和循环利用，提高资源利用率。</w:t>
      </w:r>
    </w:p>
    <w:p w14:paraId="44625C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第二十七条  </w:t>
      </w:r>
      <w:r>
        <w:rPr>
          <w:rFonts w:hint="default" w:ascii="Times New Roman" w:hAnsi="Times New Roman" w:eastAsia="仿宋_GB2312" w:cs="Times New Roman"/>
          <w:color w:val="auto"/>
          <w:kern w:val="0"/>
          <w:sz w:val="32"/>
          <w:szCs w:val="32"/>
          <w:lang w:val="en-US" w:eastAsia="zh-CN" w:bidi="ar"/>
        </w:rPr>
        <w:t>市级物资的报废处置，由承储单位提出申请，说明报废原因、物资品种、数量、价值等。由市发展和改革委员会、市应急管理局、市财政局联合审核，或委托专业机构进行技术鉴定。经批准报废的物资，应当及时按照环保、安全要求进行无害化处理或销毁。物资报废处置后的残值收入，严格按照政府非税收入管理相关规定，全额上缴市级国库。</w:t>
      </w:r>
    </w:p>
    <w:p w14:paraId="2977D5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48F07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第六章 经费保障</w:t>
      </w:r>
    </w:p>
    <w:p w14:paraId="55DAF4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49703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第二十八条  </w:t>
      </w:r>
      <w:r>
        <w:rPr>
          <w:rFonts w:hint="default" w:ascii="Times New Roman" w:hAnsi="Times New Roman" w:eastAsia="仿宋_GB2312" w:cs="Times New Roman"/>
          <w:b w:val="0"/>
          <w:i w:val="0"/>
          <w:strike w:val="0"/>
          <w:color w:val="auto"/>
          <w:kern w:val="2"/>
          <w:sz w:val="32"/>
          <w:szCs w:val="32"/>
          <w:u w:val="none"/>
          <w:lang w:val="en-US" w:eastAsia="zh-CN" w:bidi="ar-SA"/>
        </w:rPr>
        <w:t>市级物资储备所需经费，包括物资购置、轮换、保管（包括仓储场地使用、物资日常维护保养、设备调试运行、应急训练拉练、物资保险、临时用工等）、质量监测、调运等费用，统一列入市发展和改革委员会部门预算，市财政局</w:t>
      </w:r>
      <w:r>
        <w:rPr>
          <w:rFonts w:hint="default" w:ascii="Times New Roman" w:hAnsi="Times New Roman" w:eastAsia="仿宋_GB2312" w:cs="Times New Roman"/>
          <w:color w:val="auto"/>
          <w:kern w:val="0"/>
          <w:sz w:val="32"/>
          <w:szCs w:val="32"/>
          <w:lang w:val="en-US" w:eastAsia="zh-CN" w:bidi="ar"/>
        </w:rPr>
        <w:t>按照预算管理规定予以足额资金保障。</w:t>
      </w:r>
    </w:p>
    <w:p w14:paraId="427F27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第二十九条  </w:t>
      </w:r>
      <w:r>
        <w:rPr>
          <w:rFonts w:hint="default" w:ascii="Times New Roman" w:hAnsi="Times New Roman" w:eastAsia="仿宋_GB2312" w:cs="Times New Roman"/>
          <w:b w:val="0"/>
          <w:i w:val="0"/>
          <w:strike w:val="0"/>
          <w:color w:val="auto"/>
          <w:kern w:val="2"/>
          <w:sz w:val="32"/>
          <w:szCs w:val="32"/>
          <w:u w:val="none"/>
          <w:lang w:val="en-US" w:eastAsia="zh-CN" w:bidi="ar-SA"/>
        </w:rPr>
        <w:t>因紧急采购需要追加市级物资储备资金的，由市应急管理局会同市发展和改革委员会商市财政局后，联合向市政府提出资金申请，市财政局按预算审批程序办理资金追加事宜。</w:t>
      </w:r>
    </w:p>
    <w:p w14:paraId="702CC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第三十条  </w:t>
      </w:r>
      <w:r>
        <w:rPr>
          <w:rFonts w:hint="default" w:ascii="Times New Roman" w:hAnsi="Times New Roman" w:eastAsia="仿宋_GB2312" w:cs="Times New Roman"/>
          <w:b w:val="0"/>
          <w:i w:val="0"/>
          <w:strike w:val="0"/>
          <w:color w:val="auto"/>
          <w:kern w:val="2"/>
          <w:sz w:val="32"/>
          <w:szCs w:val="32"/>
          <w:u w:val="none"/>
          <w:lang w:val="en-US" w:eastAsia="zh-CN" w:bidi="ar-SA"/>
        </w:rPr>
        <w:t>因人为因素、管理不善、违规操作等原因造成市级物资储备毁损、灭失、流失的，由承储单位和相关责任人承担相应赔偿责任，按要求以相同品种、数量、质量的物资补充更新，并依法依规追究相关单位和人员的责任。</w:t>
      </w:r>
    </w:p>
    <w:p w14:paraId="63523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5258B5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第七章 监督管理</w:t>
      </w:r>
    </w:p>
    <w:p w14:paraId="35DFC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b w:val="0"/>
          <w:i w:val="0"/>
          <w:strike w:val="0"/>
          <w:color w:val="auto"/>
          <w:kern w:val="2"/>
          <w:sz w:val="32"/>
          <w:szCs w:val="32"/>
          <w:u w:val="none"/>
          <w:lang w:val="en-US" w:eastAsia="zh-CN" w:bidi="ar-SA"/>
        </w:rPr>
      </w:pPr>
    </w:p>
    <w:p w14:paraId="322E59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第三十一条  </w:t>
      </w:r>
      <w:r>
        <w:rPr>
          <w:rFonts w:hint="default" w:ascii="Times New Roman" w:hAnsi="Times New Roman" w:eastAsia="仿宋_GB2312" w:cs="Times New Roman"/>
          <w:b w:val="0"/>
          <w:i w:val="0"/>
          <w:strike w:val="0"/>
          <w:color w:val="auto"/>
          <w:kern w:val="2"/>
          <w:sz w:val="32"/>
          <w:szCs w:val="32"/>
          <w:u w:val="none"/>
          <w:lang w:val="en-US" w:eastAsia="zh-CN" w:bidi="ar-SA"/>
        </w:rPr>
        <w:t>市发展和改革委员会、市应急管理局、市财政局等部门按照各自职责分工，对市级物资储备的购置、储存、调拨、处置、发放、使用以及资金拨付、使用、管理等各环节开展全过程监督检查，及时发现和整改问题。</w:t>
      </w:r>
    </w:p>
    <w:p w14:paraId="6FEFBD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第三十二条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承储单位应当确保承储市级物资数量真实、质量合规、储存安全、管理规范，主动配合相关职能部门的监督检查工作，如实提供有关台账和资料，不得拒绝、阻挠、隐瞒。</w:t>
      </w:r>
    </w:p>
    <w:p w14:paraId="55FA1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第三十三条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承储单位违反本办法规定，有下列行为之一的，依据国家有关法律法规和制度规定予以处理。</w:t>
      </w:r>
    </w:p>
    <w:p w14:paraId="0A5A0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（一）拒不执行市级物资储备入库、出库指令，或调运组织不力，延误时机，造成应急保障工作受到影响的；</w:t>
      </w:r>
    </w:p>
    <w:p w14:paraId="025CA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（二）因管理不善、措施不当，造成市级物资储备损毁、变质、缺失、失效的；</w:t>
      </w:r>
    </w:p>
    <w:p w14:paraId="4444C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（三）未经批准，擅自动用、挪用、变卖、出租、转借市级物资储备，或擅自变更物资储存地点的；</w:t>
      </w:r>
    </w:p>
    <w:p w14:paraId="60C03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（四）虚报、瞒报、伪造市级物资储备数量、质量等相关信息的；</w:t>
      </w:r>
    </w:p>
    <w:p w14:paraId="42A22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（五）未按规定建立物资管理台账，或档案资料不全、管理混乱的；</w:t>
      </w:r>
    </w:p>
    <w:p w14:paraId="01DDA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仿宋_GB2312" w:cs="Times New Roman"/>
          <w:b w:val="0"/>
          <w:i w:val="0"/>
          <w:strike w:val="0"/>
          <w:color w:val="auto"/>
          <w:kern w:val="2"/>
          <w:sz w:val="32"/>
          <w:szCs w:val="32"/>
          <w:u w:val="none"/>
          <w:lang w:val="en-US" w:eastAsia="zh-CN" w:bidi="ar-SA"/>
        </w:rPr>
        <w:t>（六）其他违反本办法及相关管理制度，造成物资损失或不良影响的。</w:t>
      </w:r>
    </w:p>
    <w:p w14:paraId="005266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第三十四条  </w:t>
      </w:r>
      <w:r>
        <w:rPr>
          <w:rFonts w:hint="default" w:ascii="Times New Roman" w:hAnsi="Times New Roman" w:eastAsia="仿宋_GB2312" w:cs="Times New Roman"/>
          <w:b w:val="0"/>
          <w:i w:val="0"/>
          <w:strike w:val="0"/>
          <w:color w:val="auto"/>
          <w:kern w:val="2"/>
          <w:sz w:val="32"/>
          <w:szCs w:val="32"/>
          <w:u w:val="none"/>
          <w:lang w:val="en-US" w:eastAsia="zh-CN" w:bidi="ar-SA"/>
        </w:rPr>
        <w:t>市级物资储备管理工作自觉接受监察机关、审计机关的监督检查，主动接受社会公众和新闻媒体的监督，对监督反馈的问题及时整改落实。</w:t>
      </w:r>
    </w:p>
    <w:p w14:paraId="7BB849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r>
        <w:rPr>
          <w:rFonts w:hint="default" w:ascii="Times New Roman" w:hAnsi="Times New Roman" w:eastAsia="黑体" w:cs="Times New Roman"/>
          <w:b w:val="0"/>
          <w:i w:val="0"/>
          <w:strike w:val="0"/>
          <w:color w:val="auto"/>
          <w:kern w:val="2"/>
          <w:sz w:val="32"/>
          <w:szCs w:val="24"/>
          <w:u w:val="none"/>
          <w:lang w:val="en-US" w:eastAsia="zh-CN" w:bidi="ar-SA"/>
        </w:rPr>
        <w:t>第八章 附 则</w:t>
      </w:r>
    </w:p>
    <w:p w14:paraId="12C10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i w:val="0"/>
          <w:strike w:val="0"/>
          <w:color w:val="auto"/>
          <w:kern w:val="2"/>
          <w:sz w:val="32"/>
          <w:szCs w:val="24"/>
          <w:u w:val="none"/>
          <w:lang w:val="en-US" w:eastAsia="zh-CN" w:bidi="ar-SA"/>
        </w:rPr>
      </w:pPr>
    </w:p>
    <w:p w14:paraId="6460EA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第三十五条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各县（区）级通用应急物资储备管理可参照本办法，</w:t>
      </w:r>
      <w:r>
        <w:rPr>
          <w:rFonts w:hint="eastAsia" w:ascii="Times New Roman" w:hAnsi="Times New Roman" w:eastAsia="仿宋_GB2312" w:cs="Times New Roman"/>
          <w:b w:val="0"/>
          <w:i w:val="0"/>
          <w:strike w:val="0"/>
          <w:color w:val="auto"/>
          <w:kern w:val="2"/>
          <w:sz w:val="32"/>
          <w:szCs w:val="32"/>
          <w:u w:val="none"/>
          <w:lang w:val="en-US" w:eastAsia="zh-CN" w:bidi="ar-SA"/>
        </w:rPr>
        <w:t>也可</w:t>
      </w:r>
      <w:r>
        <w:rPr>
          <w:rFonts w:hint="default" w:ascii="Times New Roman" w:hAnsi="Times New Roman" w:eastAsia="仿宋_GB2312" w:cs="Times New Roman"/>
          <w:color w:val="auto"/>
          <w:sz w:val="32"/>
          <w:szCs w:val="32"/>
          <w:lang w:val="en-US" w:eastAsia="zh-CN"/>
        </w:rPr>
        <w:t>结合本地实际制定具体管理办法</w:t>
      </w:r>
      <w:r>
        <w:rPr>
          <w:rFonts w:hint="default" w:ascii="Times New Roman" w:hAnsi="Times New Roman" w:eastAsia="仿宋_GB2312" w:cs="Times New Roman"/>
          <w:b w:val="0"/>
          <w:i w:val="0"/>
          <w:strike w:val="0"/>
          <w:color w:val="auto"/>
          <w:kern w:val="2"/>
          <w:sz w:val="32"/>
          <w:szCs w:val="32"/>
          <w:u w:val="none"/>
          <w:lang w:val="en-US" w:eastAsia="zh-CN" w:bidi="ar-SA"/>
        </w:rPr>
        <w:t>。</w:t>
      </w:r>
    </w:p>
    <w:p w14:paraId="72E5C2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 xml:space="preserve">第三十六条  </w:t>
      </w:r>
      <w:r>
        <w:rPr>
          <w:rFonts w:hint="default" w:ascii="Times New Roman" w:hAnsi="Times New Roman" w:eastAsia="仿宋_GB2312" w:cs="Times New Roman"/>
          <w:b w:val="0"/>
          <w:i w:val="0"/>
          <w:strike w:val="0"/>
          <w:color w:val="auto"/>
          <w:kern w:val="2"/>
          <w:sz w:val="32"/>
          <w:szCs w:val="32"/>
          <w:u w:val="none"/>
          <w:lang w:val="en-US" w:eastAsia="zh-CN" w:bidi="ar-SA"/>
        </w:rPr>
        <w:t>本办法由市发展和改革委员会、市应急管理局、市财政局按照各自职责负责解释。</w:t>
      </w:r>
    </w:p>
    <w:p w14:paraId="691818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i w:val="0"/>
          <w:strike w:val="0"/>
          <w:color w:val="auto"/>
          <w:kern w:val="2"/>
          <w:sz w:val="32"/>
          <w:szCs w:val="32"/>
          <w:u w:val="none"/>
          <w:lang w:val="en-US" w:eastAsia="zh-CN" w:bidi="ar-SA"/>
        </w:rPr>
      </w:pPr>
      <w:r>
        <w:rPr>
          <w:rFonts w:hint="default" w:ascii="Times New Roman" w:hAnsi="Times New Roman" w:eastAsia="黑体" w:cs="Times New Roman"/>
          <w:b w:val="0"/>
          <w:i w:val="0"/>
          <w:strike w:val="0"/>
          <w:color w:val="auto"/>
          <w:kern w:val="2"/>
          <w:sz w:val="32"/>
          <w:szCs w:val="32"/>
          <w:u w:val="none"/>
          <w:lang w:val="en-US" w:eastAsia="zh-CN" w:bidi="ar-SA"/>
        </w:rPr>
        <w:t>第三十七条</w:t>
      </w:r>
      <w:r>
        <w:rPr>
          <w:rFonts w:hint="default" w:ascii="Times New Roman" w:hAnsi="Times New Roman" w:eastAsia="仿宋" w:cs="Times New Roman"/>
          <w:b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i w:val="0"/>
          <w:strike w:val="0"/>
          <w:color w:val="auto"/>
          <w:kern w:val="2"/>
          <w:sz w:val="32"/>
          <w:szCs w:val="32"/>
          <w:u w:val="none"/>
          <w:lang w:val="en-US" w:eastAsia="zh-CN" w:bidi="ar-SA"/>
        </w:rPr>
        <w:t>本办法自2026年X月X日起施行，有效期至2031年X月X日。原《连云港市市级应急物资储备管理暂行办法》（连发改储备发〔2020〕528号）同时废止。</w:t>
      </w:r>
    </w:p>
    <w:p w14:paraId="3F6A74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FA686-D19F-43B1-B86B-35057A91B7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7326139-6E94-41A0-93DF-702401D078ED}"/>
  </w:font>
  <w:font w:name="楷体_GB2312">
    <w:panose1 w:val="02010609030101010101"/>
    <w:charset w:val="86"/>
    <w:family w:val="auto"/>
    <w:pitch w:val="default"/>
    <w:sig w:usb0="00000001" w:usb1="080E0000" w:usb2="00000000" w:usb3="00000000" w:csb0="00040000" w:csb1="00000000"/>
    <w:embedRegular r:id="rId3" w:fontKey="{4C29E0B9-EC54-4E9B-B324-BCC7172A20BB}"/>
  </w:font>
  <w:font w:name="仿宋_GB2312">
    <w:panose1 w:val="02010609030101010101"/>
    <w:charset w:val="86"/>
    <w:family w:val="auto"/>
    <w:pitch w:val="default"/>
    <w:sig w:usb0="00000001" w:usb1="080E0000" w:usb2="00000000" w:usb3="00000000" w:csb0="00040000" w:csb1="00000000"/>
    <w:embedRegular r:id="rId4" w:fontKey="{F423327B-254F-4291-8D6C-CCE94CE76CEE}"/>
  </w:font>
  <w:font w:name="仿宋">
    <w:panose1 w:val="02010609060101010101"/>
    <w:charset w:val="86"/>
    <w:family w:val="auto"/>
    <w:pitch w:val="default"/>
    <w:sig w:usb0="800002BF" w:usb1="38CF7CFA" w:usb2="00000016" w:usb3="00000000" w:csb0="00040001" w:csb1="00000000"/>
    <w:embedRegular r:id="rId5" w:fontKey="{071BACDB-D5E4-4495-BFF3-413EBDC8D3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4A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1731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1731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41DFF"/>
    <w:rsid w:val="00016D8E"/>
    <w:rsid w:val="00F0717B"/>
    <w:rsid w:val="077D47E4"/>
    <w:rsid w:val="0E5218B5"/>
    <w:rsid w:val="12212752"/>
    <w:rsid w:val="136033CE"/>
    <w:rsid w:val="16057EAE"/>
    <w:rsid w:val="1681654F"/>
    <w:rsid w:val="196315DB"/>
    <w:rsid w:val="1C0B42E8"/>
    <w:rsid w:val="27525BBF"/>
    <w:rsid w:val="29FC5765"/>
    <w:rsid w:val="335655C1"/>
    <w:rsid w:val="348A0BE2"/>
    <w:rsid w:val="35233E28"/>
    <w:rsid w:val="36A96F78"/>
    <w:rsid w:val="3A597CF1"/>
    <w:rsid w:val="3B357B0A"/>
    <w:rsid w:val="424318C0"/>
    <w:rsid w:val="45C229FD"/>
    <w:rsid w:val="460309B3"/>
    <w:rsid w:val="4B1D70C8"/>
    <w:rsid w:val="553F5293"/>
    <w:rsid w:val="5B1116C3"/>
    <w:rsid w:val="60B373D2"/>
    <w:rsid w:val="632A4FD2"/>
    <w:rsid w:val="72304C44"/>
    <w:rsid w:val="73D315C6"/>
    <w:rsid w:val="76CB779D"/>
    <w:rsid w:val="79841DFF"/>
    <w:rsid w:val="79DD0EAE"/>
    <w:rsid w:val="7C7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396f4056-e90b-466f-a028-ba10571f9781</errorID>
      <errorWord>法律法规规定</errorWord>
      <group>L1_AI</group>
      <groupName>深度校对</groupName>
      <ability>L2_AI_Grammar</ability>
      <abilityName>语法纠错</abilityName>
      <candidateList>
        <item>法律法规</item>
      </candidateList>
      <explain/>
      <paraID>37A52EEC</paraID>
      <start>124</start>
      <end>128</end>
      <status>modified</status>
      <modifiedWord>法律法规</modifiedWord>
      <trackRevisions>false</trackRevisions>
    </reviewItem>
    <reviewItem>
      <errorID>3e33e008-f0c2-4aa4-b70f-0fbaa83e05c8</errorID>
      <errorWord>省标</errorWord>
      <group>L1_AI</group>
      <groupName>深度校对</groupName>
      <ability>L2_AI_Word</ability>
      <abilityName>字词纠错</abilityName>
      <candidateList>
        <item>省</item>
      </candidateList>
      <explain/>
      <paraID>3B45F210</paraID>
      <start>10</start>
      <end>11</end>
      <status>modified</status>
      <modifiedWord>省</modifiedWord>
      <trackRevisions>false</trackRevisions>
    </reviewItem>
    <reviewItem>
      <errorID>862a8d16-ec58-4808-b872-96c425fc383f</errorID>
      <errorWord>予以安排</errorWord>
      <group>L1_AI</group>
      <groupName>深度校对</groupName>
      <ability>L2_AI_Grammar</ability>
      <abilityName>语法纠错</abilityName>
      <candidateList>
        <item>予以</item>
      </candidateList>
      <explain/>
      <paraID>3D070283</paraID>
      <start>99</start>
      <end>101</end>
      <status>modified</status>
      <modifiedWord>予以</modifiedWord>
      <trackRevisions>false</trackRevisions>
    </reviewItem>
    <reviewItem>
      <errorID>14ca63d0-3732-481a-94a4-608637d619b2</errorID>
      <errorWord> </errorWord>
      <group>L1_AI</group>
      <groupName>深度校对</groupName>
      <ability>L2_AI_Punc</ability>
      <abilityName>标点纠错</abilityName>
      <candidateList>
        <item/>
      </candidateList>
      <explain>此处空格冗余，建议删除。</explain>
      <paraID> E27302D</paraID>
      <start>5</start>
      <end>5</end>
      <status>modified</status>
      <modifiedWord/>
      <trackRevisions>false</trackRevisions>
    </reviewItem>
    <reviewItem>
      <errorID>63dbb962-ae99-4a92-bb35-a7070d451930</errorID>
      <errorWord>市级</errorWord>
      <group>L1_AI</group>
      <groupName>深度校对</groupName>
      <ability>L2_AI_Word</ability>
      <abilityName>字词纠错</abilityName>
      <candidateList>
        <item>的市级</item>
      </candidateList>
      <explain/>
      <paraID> E27302D</paraID>
      <start>17</start>
      <end>20</end>
      <status>modified</status>
      <modifiedWord>的市级</modifiedWord>
      <trackRevisions>false</trackRevisions>
    </reviewItem>
    <reviewItem>
      <errorID>d2180866-0a89-4870-941d-e9728403cd16</errorID>
      <errorWord> </errorWord>
      <group>L1_AI</group>
      <groupName>深度校对</groupName>
      <ability>L2_AI_Punc</ability>
      <abilityName>标点纠错</abilityName>
      <candidateList>
        <item/>
      </candidateList>
      <explain>此处空格冗余，建议删除。</explain>
      <paraID>55FA193C</paraID>
      <start>5</start>
      <end>5</end>
      <status>modified</status>
      <modifiedWord/>
      <trackRevisions>false</trackRevisions>
    </reviewItem>
    <reviewItem>
      <errorID>4a2f3624-8de9-4a9a-a1ed-ab8806927144</errorID>
      <errorWord> </errorWord>
      <group>L1_AI</group>
      <groupName>深度校对</groupName>
      <ability>L2_AI_Punc</ability>
      <abilityName>标点纠错</abilityName>
      <candidateList>
        <item/>
      </candidateList>
      <explain>此处空格冗余，建议删除。</explain>
      <paraID>2CD4C871</paraID>
      <start>5</start>
      <end>5</end>
      <status>modified</status>
      <modifiedWord/>
      <trackRevisions>false</trackRevisions>
    </reviewItem>
    <reviewItem>
      <errorID>0f02cd5a-e172-4976-9268-21e1e19f6cfa</errorID>
      <errorWord>要</errorWord>
      <group>L1_AI</group>
      <groupName>深度校对</groupName>
      <ability>L2_AI_Word</ability>
      <abilityName>字词纠错</abilityName>
      <candidateList>
        <item>应当</item>
      </candidateList>
      <explain/>
      <paraID>2CD4C871</paraID>
      <start>17</start>
      <end>19</end>
      <status>modified</status>
      <modifiedWord>应当</modifiedWord>
      <trackRevisions>false</trackRevisions>
    </reviewItem>
    <reviewItem>
      <errorID>c517b86c-76c7-4840-99f8-6c1a07db83a5</errorID>
      <errorWord> </errorWord>
      <group>L1_AI</group>
      <groupName>深度校对</groupName>
      <ability>L2_AI_Punc</ability>
      <abilityName>标点纠错</abilityName>
      <candidateList>
        <item/>
      </candidateList>
      <explain>此处空格冗余，建议删除。</explain>
      <paraID>6460EADE</paraID>
      <start>5</start>
      <end>5</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ac7c7-558c-4f82-b843-60e71f5fdf9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4573</Words>
  <Characters>4587</Characters>
  <Lines>0</Lines>
  <Paragraphs>0</Paragraphs>
  <TotalTime>930</TotalTime>
  <ScaleCrop>false</ScaleCrop>
  <LinksUpToDate>false</LinksUpToDate>
  <CharactersWithSpaces>4673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2026-02-24T07:55:00Z</dcterms:created>
  <dc:creator>芝芝</dc:creator>
  <cp:lastModifiedBy>芝芝</cp:lastModifiedBy>
  <dcterms:modified xsi:type="dcterms:W3CDTF">2026-03-17T07:55:21Z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037D865FCE734A69826099D94E2291D1_13</vt:lpwstr>
  </property>
  <property fmtid="{D5CDD505-2E9C-101B-9397-08002B2CF9AE}" pid="4" name="KSOTemplateDocerSaveRecord">
    <vt:lpwstr>eyJoZGlkIjoiYmNmMTYxNGQ3ODhjODkxNTgyMGY4NWVkOWIwZjkzOTciLCJ1c2VySWQiOiIzNzQ2MTIwMzQifQ==</vt:lpwstr>
  </property>
</Properties>
</file>