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连云港市民防指挥信息保障中心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为人民防空提供通信服务、保障传递发放防空警报、战时防空袭斗争以及平时应急抢险救援通信联络。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一、综合管理科；二、网络信息科；三、指挥保障科；四、机电设备科；五、警报管理科。</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2026年，市民防指挥信息保障中心坚持做好人防地面指挥中心、人防基本指挥所、机动指挥所的维护与管理工作，推进基本指挥所升级改造相关工作。完成省、市、县人防信息系统联调测试，确保人防指挥平台各系统正常运行。计划重点完成以下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1、基本指挥所维护工作。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2、协助推进二代机动指挥所建设，同步开展技术人员培训工作。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3、开展人防警报器建设，逐步增加市区人防警报器覆盖范围。</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4、协助推进“3+3”网电体系建设。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5、做好9.18警报试鸣工作。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6、参加省市组织的演练训练。</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7、做好指挥平台维护工作。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8、完成各类通信保障任务。</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连云港市民防指挥信息保障中心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连云港市民防指挥信息保障中心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712.55</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267.49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289.09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155.97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712.55</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712.55</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712.55</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712.55</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712.55</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712.55</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712.55</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074229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连云港市民防指挥信息保障中心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423.46</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国防支出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国防动员</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人民防空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38.57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117.40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117.40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连云港市民防指挥信息保障中心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712.55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267.49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289.09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155.97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712.55</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423.46</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396.62</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国防支出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国防动员</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人民防空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155.97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38.57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117.40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117.40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连云港市民防指挥信息保障中心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423.46</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396.62</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26.84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332.01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332.01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69.86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69.86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101.81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101.81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44.93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44.93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28.83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28.83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14.41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14.41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24.22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24.22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4.44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38.57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38.57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26.84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26.84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3.60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12.24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64.61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64.61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64.61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64.61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712.55</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423.46</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396.62</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国防支出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国防动员</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人民防空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155.97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38.57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38.57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117.40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117.40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423.46</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396.62</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26.84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332.01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332.01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69.86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69.86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101.81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101.81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44.93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44.93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28.83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28.83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14.41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14.41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24.22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24.22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4.44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38.57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38.57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26.84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26.84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3.60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12.24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64.61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64.61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64.61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64.61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5.00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4.00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4.00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1.00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0.50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连云港市民防指挥信息保障中心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连云港市民防指挥信息保障中心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交换设备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连云港市民防指挥信息保障中心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连云港市民防指挥信息保障中心2026年度收入、支出预算总计712.55万元，与上年相比收、支预算总计各增加39.67万元，增长5.9%。其中：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（一）收入预算总计712.55万元。包括：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1．本年收入合计712.55万元。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（1）一般公共预算拨款收入712.55万元，与上年相比增加39.67万元，增长5.9%。主要原因是人员调整人员经费预算增加。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（二）支出预算总计712.55万元。包括：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1．本年支出合计712.55万元。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（1）一般公共服务支出（类）支出267.49万元，主要用于在职人员工资、社保和日常运行经费。与上年相比增加19.47万元，增长7.85%。主要原因是人员调整人员经费预算增加。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国防支出（类）支出289.09万元，主要用于人防通信建设、指挥所、综合训练等日常项目支出。与上年相比减少9.46万元，减少3.17%。主要原因是根据2026年工作计划安排，合理编制项目预算，较上年相比项目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（3）住房保障支出（类）支出155.97万元，主要用于在职人员住房公积金和退休人员提租补贴。与上年相比增加29.66万元，增长23.48%。主要原因是人员调整人员经费预算增加。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连云港市民防指挥信息保障中心2026年收入预算合计712.55万元，包括本年收入712.55万元，上年结转结余0万元。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本年一般公共预算收入712.55万元，占100%；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连云港市民防指挥信息保障中心2026年支出预算合计712.55万元，其中：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基本支出423.46万元，占59.43%；</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项目支出289.09万元，占40.57%；</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连云港市民防指挥信息保障中心2026年度财政拨款收、支总预算712.55万元。与上年相比，财政拨款收、支总计各增加39.67万元，增长5.9%。主要原因是人员调整人员经费预算增加。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连云港市民防指挥信息保障中心2026年财政拨款预算支出712.55万元，占本年支出合计的100%。与上年相比，财政拨款支出增加39.67万元，增长5.9%。主要原因是人员调整人员经费预算增加。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政府办公厅（室）及相关机构事务（款）事业运行（项）支出267.49万元，与上年相比增加19.47万元，增长7.85%。主要原因是人员调整人员经费预算增加。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（二）国防支出（类）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国防动员（款）人民防空（项）支出289.09万元，与上年相比减少9.46万元，减少3.17%。主要原因是根据2026年工作计划安排，合理编制项目预算，较上年相比项目预算减少。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1.住房改革支出（款）住房公积金（项）支出38.57万元，与上年相比增加6.78万元，增长21.33%。主要原因是人员调整人员经费预算增加。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2.住房改革支出（款）提租补贴（项）支出117.4万元，与上年相比增加22.88万元，增长24.21%。主要原因是人员调整人员经费预算增加。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连云港市民防指挥信息保障中心2026年度财政拨款基本支出预算423.46万元，其中：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（一）人员经费396.62万元。主要包括：基本工资、津贴补贴、奖金、机关事业单位基本养老保险缴费、职业年金缴费、职工基本医疗保险缴费、其他社会保障缴费、住房公积金、其他工资福利支出、退休费。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（二）公用经费26.84万元。主要包括：办公费、邮电费、差旅费、维修（护）费、会议费、公务接待费、委托业务费、工会经费、公务用车运行维护费、其他商品和服务支出。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连云港市民防指挥信息保障中心2026年一般公共预算财政拨款支出预算712.55万元，与上年相比增加39.67万元，增长5.9%。主要原因是人员调整人员经费预算增加。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连云港市民防指挥信息保障中心2026年度一般公共预算财政拨款基本支出预算423.46万元，其中：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（一）人员经费396.62万元。主要包括：基本工资、津贴补贴、奖金、机关事业单位基本养老保险缴费、职业年金缴费、职工基本医疗保险缴费、其他社会保障缴费、住房公积金、其他工资福利支出、退休费。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（二）公用经费26.84万元。主要包括：办公费、邮电费、差旅费、维修（护）费、会议费、公务接待费、委托业务费、工会经费、公务用车运行维护费、其他商品和服务支出。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一般公共预算拨款安排的“三公”经费支出预算5万元，比上年预算减少0.5万元，变动原因未及时更新公务用车信息默认是电车，导致预算缩减。其中，因公出国（境）费支出0万元，占“三公”经费的0%；公务用车购置及运行维护费支出4万元，占“三公”经费的80%；公务接待费支出1万元，占“三公”经费的20%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（2）公务用车运行维护费预算支出4万元，比上年预算减少0.5万元，主要原因是未及时更新公务用车信息默认是电车，导致预算缩减。</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3．公务接待费预算支出1万元，与上年预算数相同。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连云港市民防指挥信息保障中心2026年度一般公共预算拨款安排的会议费预算支出0.5万元，与上年预算数相同。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连云港市民防指挥信息保障中心2026年国有资本经营预算支出0万元。与上年预算数相同。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2026年度政府采购支出预算总额4.5万元，其中：拟采购货物支出1.7万元、拟采购工程支出0万元、拟采购服务支出2.8万元。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1辆，其中，副部（省）级及以上领导用车0辆、主要负责人用车0辆、机要通信用车0辆、应急保障用车0辆、执法执勤用车0辆、特种专业技术用车0辆、离退休干部用车0辆，其他用车1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712.55万元；本单位共6个项目纳入绩效目标管理，涉及财政性资金合计289.09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八、一般公共服务支出(类)政府办公厅（室）及相关机构事务(款)事业运行(项)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九、国防支出(类)国防动员(款)人民防空(项)</w:t>
      </w:r>
      <w:r>
        <w:rPr>
          <w:b w:val="on"/>
          <w:rFonts w:ascii="仿宋" w:eastAsia="仿宋" w:hAnsi="仿宋" w:cs="仿宋"/>
          <w:u w:color="auto"/>
        </w:rPr>
        <w:t>：</w:t>
      </w:r>
      <w:r>
        <w:rPr>
          <w:rFonts w:hint="eastAsia" w:ascii="仿宋" w:hAnsi="仿宋" w:eastAsia="仿宋" w:cs="仿宋"/>
        </w:rPr>
        <w:t>反映用于人民防空工程建设、宣传等方面的支出。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连云港市民防指挥信息保障中心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